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</w:t>
      </w:r>
      <w:r>
        <w:rPr>
          <w:rFonts w:ascii="Times New Roman" w:eastAsia="Times New Roman" w:hAnsi="Times New Roman" w:cs="Times New Roman"/>
          <w:sz w:val="25"/>
          <w:szCs w:val="25"/>
        </w:rPr>
        <w:t>ело № 2-</w:t>
      </w:r>
      <w:r>
        <w:rPr>
          <w:rStyle w:val="cat-UserDefinedgrp-17rplc-0"/>
          <w:rFonts w:ascii="Times New Roman" w:eastAsia="Times New Roman" w:hAnsi="Times New Roman" w:cs="Times New Roman"/>
          <w:sz w:val="25"/>
          <w:szCs w:val="25"/>
        </w:rPr>
        <w:t>...</w:t>
      </w:r>
    </w:p>
    <w:p>
      <w:pPr>
        <w:keepNext/>
        <w:spacing w:before="0" w:after="0"/>
        <w:ind w:left="142" w:right="14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</w:t>
      </w:r>
    </w:p>
    <w:p>
      <w:pPr>
        <w:spacing w:before="0" w:after="0"/>
        <w:ind w:left="142" w:right="14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spacing w:before="0" w:after="0"/>
        <w:ind w:left="142" w:right="14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spacing w:before="0" w:after="0"/>
        <w:ind w:left="142" w:right="14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27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left="142" w:right="140"/>
        <w:jc w:val="both"/>
        <w:rPr>
          <w:sz w:val="25"/>
          <w:szCs w:val="25"/>
        </w:rPr>
      </w:pP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5"/>
          <w:szCs w:val="25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 </w:t>
      </w:r>
      <w:r>
        <w:rPr>
          <w:rStyle w:val="cat-UserDefinedgrp-18rplc-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при секретаре Смирновой </w:t>
      </w:r>
      <w:r>
        <w:rPr>
          <w:rStyle w:val="cat-UserDefinedgrp-19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5"/>
          <w:szCs w:val="25"/>
        </w:rPr>
        <w:t>по иску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Петуховой </w:t>
      </w:r>
      <w:r>
        <w:rPr>
          <w:rStyle w:val="cat-UserDefinedgrp-20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индивидуальному предпринимателю </w:t>
      </w:r>
      <w:r>
        <w:rPr>
          <w:rFonts w:ascii="Times New Roman" w:eastAsia="Times New Roman" w:hAnsi="Times New Roman" w:cs="Times New Roman"/>
          <w:sz w:val="25"/>
          <w:szCs w:val="25"/>
        </w:rPr>
        <w:t>Тельмановой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денежных средств за испорченную вещь, услуги химчистки и компенсации морального вреда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 ст. 194-19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9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ГПК РФ, </w:t>
      </w: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</w:p>
    <w:p>
      <w:pPr>
        <w:spacing w:before="0" w:after="0"/>
        <w:ind w:left="142" w:right="14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решил:</w:t>
      </w:r>
    </w:p>
    <w:p>
      <w:pPr>
        <w:spacing w:before="0" w:after="0"/>
        <w:ind w:left="142" w:right="140"/>
        <w:jc w:val="center"/>
        <w:rPr>
          <w:sz w:val="25"/>
          <w:szCs w:val="25"/>
        </w:rPr>
      </w:pP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Петуховой </w:t>
      </w:r>
      <w:r>
        <w:rPr>
          <w:rStyle w:val="cat-UserDefinedgrp-20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(паспорт </w:t>
      </w:r>
      <w:r>
        <w:rPr>
          <w:rStyle w:val="cat-UserDefinedgrp-22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индивидуальному предпринимателю </w:t>
      </w:r>
      <w:r>
        <w:rPr>
          <w:rFonts w:ascii="Times New Roman" w:eastAsia="Times New Roman" w:hAnsi="Times New Roman" w:cs="Times New Roman"/>
          <w:sz w:val="25"/>
          <w:szCs w:val="25"/>
        </w:rPr>
        <w:t>Тельмановой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 </w:t>
      </w:r>
      <w:r>
        <w:rPr>
          <w:rStyle w:val="cat-UserDefinedgrp-23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денежных средств за испорченную вещь, услуги химчистки и компенсации морального вреда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– отказать в полном объеме.</w:t>
      </w: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Судебные расходы по оплате услуг проведения экспертизы в размере </w:t>
      </w:r>
      <w:r>
        <w:rPr>
          <w:rStyle w:val="cat-UserDefinedgrp-24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возложить на истца Петухову </w:t>
      </w:r>
      <w:r>
        <w:rPr>
          <w:rStyle w:val="cat-UserDefinedgrp-25rplc-24"/>
          <w:rFonts w:ascii="Times New Roman" w:eastAsia="Times New Roman" w:hAnsi="Times New Roman" w:cs="Times New Roman"/>
          <w:sz w:val="25"/>
          <w:szCs w:val="25"/>
        </w:rPr>
        <w:t>...</w:t>
      </w: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ч. 3 ст. 97 ГПК РФ </w:t>
      </w:r>
      <w:r>
        <w:rPr>
          <w:rFonts w:ascii="Times New Roman" w:eastAsia="Times New Roman" w:hAnsi="Times New Roman" w:cs="Times New Roman"/>
          <w:sz w:val="25"/>
          <w:szCs w:val="25"/>
        </w:rPr>
        <w:t>д</w:t>
      </w:r>
      <w:r>
        <w:rPr>
          <w:rFonts w:ascii="Times New Roman" w:eastAsia="Times New Roman" w:hAnsi="Times New Roman" w:cs="Times New Roman"/>
          <w:sz w:val="25"/>
          <w:szCs w:val="25"/>
        </w:rPr>
        <w:t>енежн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сумм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, причитающ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>
        <w:rPr>
          <w:rFonts w:ascii="Times New Roman" w:eastAsia="Times New Roman" w:hAnsi="Times New Roman" w:cs="Times New Roman"/>
          <w:sz w:val="25"/>
          <w:szCs w:val="25"/>
        </w:rPr>
        <w:t>ся эксперт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размере </w:t>
      </w:r>
      <w:r>
        <w:rPr>
          <w:rStyle w:val="cat-UserDefinedgrp-24rplc-2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подлежит выплате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Департаментом административного обеспечения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эксперт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Автономной некоммерческой организации «Главный Центр Судебных Экспертиз (ИНН </w:t>
      </w:r>
      <w:r>
        <w:rPr>
          <w:rStyle w:val="cat-UserDefinedgrp-26rplc-2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за счет средств, внесенных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истцом Петуховой </w:t>
      </w:r>
      <w:r>
        <w:rPr>
          <w:rStyle w:val="cat-UserDefinedgrp-25rplc-3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депозитный </w:t>
      </w:r>
      <w:r>
        <w:rPr>
          <w:rFonts w:ascii="Times New Roman" w:eastAsia="Times New Roman" w:hAnsi="Times New Roman" w:cs="Times New Roman"/>
          <w:sz w:val="25"/>
          <w:szCs w:val="25"/>
        </w:rPr>
        <w:t>счет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Департамент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административного обеспечения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платежного поручения № </w:t>
      </w:r>
      <w:r>
        <w:rPr>
          <w:rStyle w:val="cat-UserDefinedgrp-27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17.04.2026 в сумме </w:t>
      </w:r>
      <w:r>
        <w:rPr>
          <w:rStyle w:val="cat-UserDefinedgrp-28rplc-3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качестве оплаты за экспертизу по настоящему делу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142" w:right="14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widowControl w:val="0"/>
        <w:spacing w:before="0" w:after="0"/>
        <w:ind w:left="142" w:right="140"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Решение может быть обжаловано в апелляционном порядке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Тюменской области в течение месяца со дня принятия решения в окончательной форме. </w:t>
      </w:r>
    </w:p>
    <w:p>
      <w:pPr>
        <w:widowControl w:val="0"/>
        <w:spacing w:before="0" w:after="0"/>
        <w:ind w:left="142" w:right="140" w:firstLine="709"/>
        <w:jc w:val="both"/>
        <w:rPr>
          <w:sz w:val="25"/>
          <w:szCs w:val="25"/>
        </w:rPr>
      </w:pPr>
    </w:p>
    <w:p>
      <w:pPr>
        <w:spacing w:before="0" w:after="0"/>
        <w:ind w:left="142" w:right="14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</w:t>
      </w:r>
      <w:r>
        <w:rPr>
          <w:rStyle w:val="cat-UserDefinedgrp-29rplc-3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left="142" w:right="140"/>
        <w:jc w:val="both"/>
        <w:rPr>
          <w:sz w:val="25"/>
          <w:szCs w:val="25"/>
        </w:rPr>
      </w:pPr>
    </w:p>
    <w:p>
      <w:pPr>
        <w:spacing w:before="0" w:after="0"/>
        <w:ind w:left="142" w:right="14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left="142" w:right="14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left="142" w:right="14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left="142" w:right="14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ХМАО-Югры ______________________ </w:t>
      </w:r>
      <w:r>
        <w:rPr>
          <w:rStyle w:val="cat-UserDefinedgrp-29rplc-3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</w:t>
      </w:r>
    </w:p>
    <w:p>
      <w:pPr>
        <w:spacing w:before="0" w:after="0"/>
        <w:ind w:left="142" w:right="14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года </w:t>
      </w:r>
    </w:p>
    <w:p>
      <w:pPr>
        <w:spacing w:before="0" w:after="0"/>
        <w:ind w:left="142" w:right="14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документ находится в деле № 2-</w:t>
      </w:r>
      <w:r>
        <w:rPr>
          <w:rStyle w:val="cat-UserDefinedgrp-30rplc-4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rPr>
          <w:sz w:val="25"/>
          <w:szCs w:val="25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0">
    <w:name w:val="cat-UserDefined grp-17 rplc-0"/>
    <w:basedOn w:val="DefaultParagraphFont"/>
  </w:style>
  <w:style w:type="character" w:customStyle="1" w:styleId="cat-UserDefinedgrp-18rplc-7">
    <w:name w:val="cat-UserDefined grp-18 rplc-7"/>
    <w:basedOn w:val="DefaultParagraphFont"/>
  </w:style>
  <w:style w:type="character" w:customStyle="1" w:styleId="cat-UserDefinedgrp-19rplc-9">
    <w:name w:val="cat-UserDefined grp-19 rplc-9"/>
    <w:basedOn w:val="DefaultParagraphFont"/>
  </w:style>
  <w:style w:type="character" w:customStyle="1" w:styleId="cat-UserDefinedgrp-20rplc-11">
    <w:name w:val="cat-UserDefined grp-20 rplc-11"/>
    <w:basedOn w:val="DefaultParagraphFont"/>
  </w:style>
  <w:style w:type="character" w:customStyle="1" w:styleId="cat-UserDefinedgrp-21rplc-13">
    <w:name w:val="cat-UserDefined grp-21 rplc-13"/>
    <w:basedOn w:val="DefaultParagraphFont"/>
  </w:style>
  <w:style w:type="character" w:customStyle="1" w:styleId="cat-UserDefinedgrp-20rplc-15">
    <w:name w:val="cat-UserDefined grp-20 rplc-15"/>
    <w:basedOn w:val="DefaultParagraphFont"/>
  </w:style>
  <w:style w:type="character" w:customStyle="1" w:styleId="cat-UserDefinedgrp-22rplc-17">
    <w:name w:val="cat-UserDefined grp-22 rplc-17"/>
    <w:basedOn w:val="DefaultParagraphFont"/>
  </w:style>
  <w:style w:type="character" w:customStyle="1" w:styleId="cat-UserDefinedgrp-21rplc-19">
    <w:name w:val="cat-UserDefined grp-21 rplc-19"/>
    <w:basedOn w:val="DefaultParagraphFont"/>
  </w:style>
  <w:style w:type="character" w:customStyle="1" w:styleId="cat-UserDefinedgrp-23rplc-20">
    <w:name w:val="cat-UserDefined grp-23 rplc-20"/>
    <w:basedOn w:val="DefaultParagraphFont"/>
  </w:style>
  <w:style w:type="character" w:customStyle="1" w:styleId="cat-UserDefinedgrp-24rplc-22">
    <w:name w:val="cat-UserDefined grp-24 rplc-22"/>
    <w:basedOn w:val="DefaultParagraphFont"/>
  </w:style>
  <w:style w:type="character" w:customStyle="1" w:styleId="cat-UserDefinedgrp-25rplc-24">
    <w:name w:val="cat-UserDefined grp-25 rplc-24"/>
    <w:basedOn w:val="DefaultParagraphFont"/>
  </w:style>
  <w:style w:type="character" w:customStyle="1" w:styleId="cat-UserDefinedgrp-24rplc-26">
    <w:name w:val="cat-UserDefined grp-24 rplc-26"/>
    <w:basedOn w:val="DefaultParagraphFont"/>
  </w:style>
  <w:style w:type="character" w:customStyle="1" w:styleId="cat-UserDefinedgrp-26rplc-28">
    <w:name w:val="cat-UserDefined grp-26 rplc-28"/>
    <w:basedOn w:val="DefaultParagraphFont"/>
  </w:style>
  <w:style w:type="character" w:customStyle="1" w:styleId="cat-UserDefinedgrp-25rplc-30">
    <w:name w:val="cat-UserDefined grp-25 rplc-30"/>
    <w:basedOn w:val="DefaultParagraphFont"/>
  </w:style>
  <w:style w:type="character" w:customStyle="1" w:styleId="cat-UserDefinedgrp-27rplc-32">
    <w:name w:val="cat-UserDefined grp-27 rplc-32"/>
    <w:basedOn w:val="DefaultParagraphFont"/>
  </w:style>
  <w:style w:type="character" w:customStyle="1" w:styleId="cat-UserDefinedgrp-28rplc-35">
    <w:name w:val="cat-UserDefined grp-28 rplc-35"/>
    <w:basedOn w:val="DefaultParagraphFont"/>
  </w:style>
  <w:style w:type="character" w:customStyle="1" w:styleId="cat-UserDefinedgrp-29rplc-37">
    <w:name w:val="cat-UserDefined grp-29 rplc-37"/>
    <w:basedOn w:val="DefaultParagraphFont"/>
  </w:style>
  <w:style w:type="character" w:customStyle="1" w:styleId="cat-UserDefinedgrp-29rplc-39">
    <w:name w:val="cat-UserDefined grp-29 rplc-39"/>
    <w:basedOn w:val="DefaultParagraphFont"/>
  </w:style>
  <w:style w:type="character" w:customStyle="1" w:styleId="cat-UserDefinedgrp-30rplc-42">
    <w:name w:val="cat-UserDefined grp-30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